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153"/>
        <w:gridCol w:w="1184"/>
        <w:gridCol w:w="2141"/>
        <w:gridCol w:w="3594"/>
      </w:tblGrid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项别号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项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 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别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种别号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种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 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别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  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强检形式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尺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竹木直尺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只作首次强制检定，使用中的竹木直尺，不得有裂纹、弯曲，二端包头必须牢固紧附尺身，刻线应清晰，不符合上述要求的不准使用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套管尺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钢卷尺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带锤钢卷尺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铁路轨距尺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面积计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皮革面积计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玻璃液体温度计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玻璃液体温度计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体温计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体温计：玻璃体温计、其他体温计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只作首次强制检定。使用中的玻璃体温计，汞柱显像应清楚鲜明，刻线应清晰，汞柱不应中断，不符合上述要求的不准使用。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石油闪点温度计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石油闪点温度计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谷物水分测定仪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谷物水分测定仪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热量计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热量计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砝码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砝码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链码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增砣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定量砣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天平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天平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秤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杆秤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周期检定（流动商贩间断使用的杆秤，在使用时必须在有效期内的合格证）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戥秤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案秤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皮带秤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吊秤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电子秤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定量包装机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台秤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轨道衡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轨道衡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容量器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谷物容量器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14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计量罐、计量罐车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立式计量罐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卧式计量罐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球形计量罐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汽车计量罐车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铁路计量罐车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船舶计量舱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燃油加油机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燃油加油机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液体量提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液体量提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只作首次强制检定。使用中的液体计量提，口部应平整光滑，壳体应平坦，整体无变形，不符合上述要求的不准使用。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食用油售油机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食用油售油机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酒精计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酒精计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密度计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密度计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糖量计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糖量计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乳汁计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乳汁计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煤气表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煤气表：工业用煤气表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生活用煤气表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 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只作首次强制检定。使用期限不得超过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年（天然气为介质的不得超过十年），到期轮换。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水表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水表：工业用水表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生活用水表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  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只作首次强制检定。使用期限不得超过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年（口径为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15-25mm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）、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年（口径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&gt;25-50mm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），到期轮换。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24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流量表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液体流量计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气体流量计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蒸气流量计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25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压力表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压力表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风压表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氧气表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26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血压计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血压计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血压表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眼压计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眼压计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汽车里程表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汽车里程表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出租车计价表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出租车计价表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测速仪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公路管理速度监测仪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31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32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测振仪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电能表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振动监测仪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单项电能表：工业用单项电能表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生活用单项电能表。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只作首次检定，使用期限不得超过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年（单宝石轴承）、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年（双宝石轴承），到期更换。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三项电能表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分时记度电能表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33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测量互感仪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电流互感器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电压互感器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34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绝缘电阻、接地电阻测量仪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绝缘电阻测量仪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接地电阻测量仪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场强计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场强计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36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心、脑电图仪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69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心电图仪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脑电图仪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37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照射量计（含医用辐射源）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照射量计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医用辐射源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38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电离辐射防护仪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射线监测仪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照射量率仪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75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放射性表面污染仪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(76)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个人量计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活度计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(77)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活度计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40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激光能量功率计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含医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用激光源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(78)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激光能量计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(79)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激光功率计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(80)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医用激光源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41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超声功率计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含医用超声源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(81)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超声功率计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医用超声源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声级计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声级计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43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44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听力计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有害气体分析仪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听力计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CO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分析仪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CO2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分析仪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SO2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分析仪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测氢仪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89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硫化氢测定仪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center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酸度计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酸度计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血气酸碱平衡分析仪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46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瓦斯计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瓦斯报警器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瓦斯报测定仪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测汞仪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汞蒸气测定仪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火焰光度计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火焰光度计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49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分光光度计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可见分光光度计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紫外分光光度计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红外分光光度计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99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荧光分光光度计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原子吸收分光光度计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50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比色计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滤光光电比色计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102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荧光光电比色计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51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烟尘、粉尘测量仪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103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烟尘测量仪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104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粉尘测量仪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52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 w:hint="eastAsia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水质污染监测</w:t>
            </w:r>
          </w:p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仪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105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水质监测仪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106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水质综合分析仪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107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测氰仪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108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容氧测定仪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呼出气体酒精含量探测器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109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呼出气体酒精含量探测器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血球计数器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110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电子血球计数器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  <w:tr w:rsidR="00FD3ACF" w:rsidRPr="00FD3ACF" w:rsidTr="00FD3ACF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屈光度计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（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111</w:t>
            </w: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）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屈光度计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ACF" w:rsidRPr="00FD3ACF" w:rsidRDefault="00FD3ACF" w:rsidP="00FD3ACF">
            <w:pPr>
              <w:widowControl/>
              <w:ind w:firstLine="480"/>
              <w:jc w:val="left"/>
              <w:rPr>
                <w:rFonts w:ascii="Simsun" w:eastAsia="宋体" w:hAnsi="Simsun" w:cs="宋体"/>
                <w:color w:val="2D2D2D"/>
                <w:kern w:val="0"/>
                <w:szCs w:val="21"/>
              </w:rPr>
            </w:pPr>
            <w:r w:rsidRPr="00FD3ACF">
              <w:rPr>
                <w:rFonts w:ascii="Simsun" w:eastAsia="宋体" w:hAnsi="Simsun" w:cs="宋体"/>
                <w:color w:val="2D2D2D"/>
                <w:kern w:val="0"/>
                <w:szCs w:val="21"/>
              </w:rPr>
              <w:t>周期检定</w:t>
            </w:r>
          </w:p>
        </w:tc>
      </w:tr>
    </w:tbl>
    <w:p w:rsidR="002F3C58" w:rsidRDefault="002F3C58"/>
    <w:sectPr w:rsidR="002F3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58" w:rsidRDefault="002F3C58" w:rsidP="00FD3ACF">
      <w:r>
        <w:separator/>
      </w:r>
    </w:p>
  </w:endnote>
  <w:endnote w:type="continuationSeparator" w:id="1">
    <w:p w:rsidR="002F3C58" w:rsidRDefault="002F3C58" w:rsidP="00FD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58" w:rsidRDefault="002F3C58" w:rsidP="00FD3ACF">
      <w:r>
        <w:separator/>
      </w:r>
    </w:p>
  </w:footnote>
  <w:footnote w:type="continuationSeparator" w:id="1">
    <w:p w:rsidR="002F3C58" w:rsidRDefault="002F3C58" w:rsidP="00FD3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ACF"/>
    <w:rsid w:val="002F3C58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A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3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3ACF"/>
    <w:rPr>
      <w:b/>
      <w:bCs/>
    </w:rPr>
  </w:style>
  <w:style w:type="character" w:customStyle="1" w:styleId="apple-converted-space">
    <w:name w:val="apple-converted-space"/>
    <w:basedOn w:val="a0"/>
    <w:rsid w:val="00FD3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2018-03-09T03:31:00Z</dcterms:created>
  <dcterms:modified xsi:type="dcterms:W3CDTF">2018-03-09T03:32:00Z</dcterms:modified>
</cp:coreProperties>
</file>